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4B" w:rsidRDefault="0085134B" w:rsidP="0085134B">
      <w:pPr>
        <w:jc w:val="both"/>
      </w:pPr>
      <w:r>
        <w:t xml:space="preserve">ATO N º 165, DE 29 DE ABRIL DE </w:t>
      </w:r>
      <w:proofErr w:type="gramStart"/>
      <w:r>
        <w:t>2014</w:t>
      </w:r>
      <w:proofErr w:type="gramEnd"/>
    </w:p>
    <w:p w:rsidR="0085134B" w:rsidRDefault="0085134B" w:rsidP="0085134B">
      <w:pPr>
        <w:jc w:val="both"/>
      </w:pPr>
      <w:r>
        <w:t>O PRESIDENTE DO TRIBUNAL DE CONTAS DO ESTADO DA BAHIA, no uso de</w:t>
      </w:r>
      <w:r>
        <w:t xml:space="preserve"> </w:t>
      </w:r>
      <w:r>
        <w:t>suas atribuições legais e regimentais,</w:t>
      </w:r>
      <w:r>
        <w:t xml:space="preserve"> </w:t>
      </w:r>
    </w:p>
    <w:p w:rsidR="0085134B" w:rsidRDefault="0085134B" w:rsidP="0085134B">
      <w:pPr>
        <w:jc w:val="both"/>
      </w:pPr>
      <w:r>
        <w:t>CONSIDERANDO que a administração pública deve obedecer aos princípios da</w:t>
      </w:r>
      <w:r>
        <w:t xml:space="preserve"> </w:t>
      </w:r>
      <w:r>
        <w:t>legalidade, impessoalidade e moralidade, nos moldes estabelecidos no artigo 37 da</w:t>
      </w:r>
      <w:r>
        <w:t xml:space="preserve"> </w:t>
      </w:r>
      <w:r>
        <w:t>Constituição Federal;</w:t>
      </w:r>
    </w:p>
    <w:p w:rsidR="0085134B" w:rsidRDefault="0085134B" w:rsidP="0085134B">
      <w:pPr>
        <w:jc w:val="both"/>
      </w:pPr>
      <w:r>
        <w:t xml:space="preserve">CONSIDERANDO o que dispõe a súmula vinculante nº </w:t>
      </w:r>
      <w:proofErr w:type="gramStart"/>
      <w:r>
        <w:t>13 editada pelo Supremo</w:t>
      </w:r>
      <w:r>
        <w:t xml:space="preserve"> </w:t>
      </w:r>
      <w:r>
        <w:t>Tribunal Federal</w:t>
      </w:r>
      <w:proofErr w:type="gramEnd"/>
      <w:r>
        <w:t>, a qual veda expressamente a prática de nepotismo no âmbito das</w:t>
      </w:r>
      <w:r>
        <w:t xml:space="preserve"> </w:t>
      </w:r>
      <w:r>
        <w:t>três esferas do Poder Público;</w:t>
      </w:r>
    </w:p>
    <w:p w:rsidR="0085134B" w:rsidRDefault="0085134B" w:rsidP="0085134B">
      <w:pPr>
        <w:jc w:val="both"/>
      </w:pPr>
      <w:r>
        <w:t xml:space="preserve">CONSIDERANDO as normas vigentes estabelecidas por meio da Lei nº 8.429, de </w:t>
      </w:r>
      <w:proofErr w:type="gramStart"/>
      <w:r>
        <w:t>2</w:t>
      </w:r>
      <w:proofErr w:type="gramEnd"/>
      <w:r>
        <w:t xml:space="preserve"> </w:t>
      </w:r>
      <w:r>
        <w:t>de junho de 1992, a qual dispõe sobre as sanções aplicáveis aos agentes públicos</w:t>
      </w:r>
      <w:r>
        <w:t xml:space="preserve"> </w:t>
      </w:r>
      <w:r>
        <w:t>nos casos de enriquecimento ilícito no exercício de mandato, cargo, emprego ou</w:t>
      </w:r>
      <w:r>
        <w:t xml:space="preserve"> </w:t>
      </w:r>
      <w:r>
        <w:t>função na administração pública direta, indireta ou fundacional, em especial o artigo</w:t>
      </w:r>
      <w:r>
        <w:t xml:space="preserve"> </w:t>
      </w:r>
      <w:r>
        <w:t>13, parágrafos 2º e 3º da referida Lei;</w:t>
      </w:r>
    </w:p>
    <w:p w:rsidR="0085134B" w:rsidRDefault="0085134B" w:rsidP="0085134B">
      <w:pPr>
        <w:jc w:val="both"/>
      </w:pPr>
      <w:r>
        <w:t>CONSIDERANDO as disposições acerca do auxílio-transporte devido aos</w:t>
      </w:r>
    </w:p>
    <w:p w:rsidR="0085134B" w:rsidRDefault="0085134B" w:rsidP="0085134B">
      <w:pPr>
        <w:jc w:val="both"/>
      </w:pPr>
      <w:r>
        <w:t xml:space="preserve">Servidores Públicos Civis do Estado da Bahia, contidas no artigo 75 da Lei </w:t>
      </w:r>
      <w:proofErr w:type="gramStart"/>
      <w:r>
        <w:t>nº</w:t>
      </w:r>
      <w:proofErr w:type="gramEnd"/>
    </w:p>
    <w:p w:rsidR="0085134B" w:rsidRDefault="0085134B" w:rsidP="0085134B">
      <w:pPr>
        <w:jc w:val="both"/>
      </w:pPr>
      <w:r>
        <w:t xml:space="preserve">6.677, de 26 de setembro de 1994 e regulamentadas pelo Decreto Estadual </w:t>
      </w:r>
      <w:proofErr w:type="gramStart"/>
      <w:r>
        <w:t>nº</w:t>
      </w:r>
      <w:proofErr w:type="gramEnd"/>
    </w:p>
    <w:p w:rsidR="0085134B" w:rsidRDefault="0085134B" w:rsidP="0085134B">
      <w:pPr>
        <w:jc w:val="both"/>
      </w:pPr>
      <w:r>
        <w:t>6.192, de 04 de fevereiro de 1997;</w:t>
      </w:r>
    </w:p>
    <w:p w:rsidR="0085134B" w:rsidRDefault="0085134B" w:rsidP="0085134B">
      <w:pPr>
        <w:jc w:val="both"/>
      </w:pPr>
      <w:r>
        <w:t>CONSIDERANDO o requerimento de nº DOC/001913/2012 formulado pelo</w:t>
      </w:r>
    </w:p>
    <w:p w:rsidR="0085134B" w:rsidRDefault="0085134B" w:rsidP="0085134B">
      <w:pPr>
        <w:jc w:val="both"/>
      </w:pPr>
      <w:r>
        <w:t>Sindicato dos Servidores do Tribunal de Contas do Estado e dos Municípios da</w:t>
      </w:r>
    </w:p>
    <w:p w:rsidR="0085134B" w:rsidRDefault="0085134B" w:rsidP="0085134B">
      <w:pPr>
        <w:jc w:val="both"/>
      </w:pPr>
      <w:r>
        <w:t xml:space="preserve">Bahia (SINDICONTAS), por meio do qual requer providências do Tribunal </w:t>
      </w:r>
      <w:proofErr w:type="gramStart"/>
      <w:r>
        <w:t>de</w:t>
      </w:r>
      <w:proofErr w:type="gramEnd"/>
    </w:p>
    <w:p w:rsidR="0085134B" w:rsidRDefault="0085134B" w:rsidP="0085134B">
      <w:pPr>
        <w:jc w:val="both"/>
      </w:pPr>
      <w:r>
        <w:t>Contas do Estado “com o fim de apurar as eventuais relações de parentesco, até o</w:t>
      </w:r>
      <w:r>
        <w:t xml:space="preserve"> </w:t>
      </w:r>
      <w:r>
        <w:t>terceiro grau, em linha reta ou colateral, consanguíneos ou afins, existentes entre</w:t>
      </w:r>
      <w:r>
        <w:t xml:space="preserve"> </w:t>
      </w:r>
      <w:r>
        <w:t>os servidores, nos termos da lei”;</w:t>
      </w:r>
    </w:p>
    <w:p w:rsidR="0085134B" w:rsidRDefault="0085134B" w:rsidP="0085134B">
      <w:pPr>
        <w:jc w:val="both"/>
      </w:pPr>
      <w:r>
        <w:t>RESOLVE:</w:t>
      </w:r>
    </w:p>
    <w:p w:rsidR="0085134B" w:rsidRDefault="0085134B" w:rsidP="0085134B">
      <w:pPr>
        <w:jc w:val="both"/>
      </w:pPr>
      <w:r>
        <w:t>Art. 1º – Determinar a todos os servidores ativos deste Tribunal de Contas do</w:t>
      </w:r>
    </w:p>
    <w:p w:rsidR="0085134B" w:rsidRDefault="0085134B" w:rsidP="0085134B">
      <w:pPr>
        <w:jc w:val="both"/>
      </w:pPr>
      <w:r>
        <w:t>Estado da Bahia (TCE), sob pena de aplicação das sanções cabíveis, o</w:t>
      </w:r>
      <w:r>
        <w:t xml:space="preserve"> </w:t>
      </w:r>
      <w:r>
        <w:t xml:space="preserve">preenchimento de formulário padrão único a ser elaborado, distribuído </w:t>
      </w:r>
      <w:proofErr w:type="gramStart"/>
      <w:r>
        <w:t>e</w:t>
      </w:r>
      <w:proofErr w:type="gramEnd"/>
    </w:p>
    <w:p w:rsidR="0085134B" w:rsidRDefault="0085134B" w:rsidP="0085134B">
      <w:pPr>
        <w:jc w:val="both"/>
      </w:pPr>
      <w:proofErr w:type="gramStart"/>
      <w:r>
        <w:t>recepcionado</w:t>
      </w:r>
      <w:proofErr w:type="gramEnd"/>
      <w:r>
        <w:t xml:space="preserve"> pela Gerência de Recursos Humanos deste Tribunal, em prazo a ser</w:t>
      </w:r>
      <w:r>
        <w:t xml:space="preserve"> </w:t>
      </w:r>
      <w:r>
        <w:t>divulgado no sítio da internet desta Corte de Contas, contendo:</w:t>
      </w:r>
    </w:p>
    <w:p w:rsidR="0085134B" w:rsidRDefault="0085134B" w:rsidP="0085134B">
      <w:pPr>
        <w:jc w:val="both"/>
      </w:pPr>
      <w:r>
        <w:t>I - Declaração dos bens e valores que compõem o patrimônio privado do servidor,</w:t>
      </w:r>
      <w:r>
        <w:t xml:space="preserve"> </w:t>
      </w:r>
      <w:r>
        <w:t>devidamente atualizados na data da respectiva declaração;</w:t>
      </w:r>
    </w:p>
    <w:p w:rsidR="0085134B" w:rsidRDefault="0085134B" w:rsidP="0085134B">
      <w:pPr>
        <w:jc w:val="both"/>
      </w:pPr>
      <w:r>
        <w:lastRenderedPageBreak/>
        <w:t>II - Declaração de utilização ou não do sistema de transporte coletivo de</w:t>
      </w:r>
    </w:p>
    <w:p w:rsidR="0085134B" w:rsidRDefault="0085134B" w:rsidP="0085134B">
      <w:pPr>
        <w:jc w:val="both"/>
      </w:pPr>
      <w:proofErr w:type="gramStart"/>
      <w:r>
        <w:t>passageiros</w:t>
      </w:r>
      <w:proofErr w:type="gramEnd"/>
      <w:r>
        <w:t>, urbano ou intermunicipal com características de urbano, no</w:t>
      </w:r>
    </w:p>
    <w:p w:rsidR="0085134B" w:rsidRDefault="0085134B" w:rsidP="0085134B">
      <w:pPr>
        <w:jc w:val="both"/>
      </w:pPr>
      <w:proofErr w:type="gramStart"/>
      <w:r>
        <w:t>deslocamento</w:t>
      </w:r>
      <w:proofErr w:type="gramEnd"/>
      <w:r>
        <w:t xml:space="preserve"> da residência para o TCE e vice-versa, na forma do artigo 1º do</w:t>
      </w:r>
    </w:p>
    <w:p w:rsidR="0085134B" w:rsidRDefault="0085134B" w:rsidP="0085134B">
      <w:pPr>
        <w:jc w:val="both"/>
      </w:pPr>
      <w:r>
        <w:t>Decreto nº 6.192/97;</w:t>
      </w:r>
    </w:p>
    <w:p w:rsidR="0085134B" w:rsidRDefault="0085134B" w:rsidP="0085134B">
      <w:pPr>
        <w:jc w:val="both"/>
      </w:pPr>
      <w:r>
        <w:t xml:space="preserve">III – Declaração de eventual existência de relação de parentesco, no âmbito </w:t>
      </w:r>
      <w:proofErr w:type="gramStart"/>
      <w:r>
        <w:t>do</w:t>
      </w:r>
      <w:proofErr w:type="gramEnd"/>
    </w:p>
    <w:p w:rsidR="0085134B" w:rsidRDefault="0085134B" w:rsidP="0085134B">
      <w:pPr>
        <w:jc w:val="both"/>
      </w:pPr>
      <w:r>
        <w:t xml:space="preserve">TCE, com servidores ocupantes ou não de cargos de provimento temporário </w:t>
      </w:r>
      <w:proofErr w:type="gramStart"/>
      <w:r>
        <w:t>ou</w:t>
      </w:r>
      <w:proofErr w:type="gramEnd"/>
    </w:p>
    <w:p w:rsidR="0085134B" w:rsidRDefault="0085134B" w:rsidP="0085134B">
      <w:pPr>
        <w:jc w:val="both"/>
      </w:pPr>
      <w:proofErr w:type="gramStart"/>
      <w:r>
        <w:t>função</w:t>
      </w:r>
      <w:proofErr w:type="gramEnd"/>
      <w:r>
        <w:t xml:space="preserve"> gratificada, inclusive concursados, prestadores de serviços terceirizados e</w:t>
      </w:r>
      <w:r>
        <w:t xml:space="preserve"> </w:t>
      </w:r>
      <w:r>
        <w:t>estagiários, em linha reta, colateral ou por afinidade, até o terceiro grau, ou ainda</w:t>
      </w:r>
      <w:r>
        <w:t xml:space="preserve"> </w:t>
      </w:r>
      <w:r>
        <w:t>de cônjuge ou companheiro, indicando o nome do parente, em caso positivo, a</w:t>
      </w:r>
      <w:r>
        <w:t xml:space="preserve"> </w:t>
      </w:r>
      <w:r>
        <w:t>relação de parentesco existente entre eles e demais dados requeridos no</w:t>
      </w:r>
      <w:r>
        <w:t xml:space="preserve"> </w:t>
      </w:r>
      <w:r>
        <w:t>formulário.</w:t>
      </w:r>
    </w:p>
    <w:p w:rsidR="0085134B" w:rsidRDefault="0085134B" w:rsidP="0085134B">
      <w:pPr>
        <w:jc w:val="both"/>
      </w:pPr>
      <w:r>
        <w:t>Art. 2º – Determinar que as empresas terceirizadas que tenham vínculo contratual</w:t>
      </w:r>
      <w:r>
        <w:t xml:space="preserve"> </w:t>
      </w:r>
      <w:r>
        <w:t>com este Tribunal de Contas apresentem, no prazo de 30 (trinta) dias, à unidade</w:t>
      </w:r>
      <w:r>
        <w:t xml:space="preserve"> </w:t>
      </w:r>
      <w:r>
        <w:t>gestora de cada contrato, a relação dos empregados que prestam serviços nesta</w:t>
      </w:r>
      <w:r>
        <w:t xml:space="preserve"> </w:t>
      </w:r>
      <w:r>
        <w:t>Casa de Contas, bem como declarações da eventual existência de relação familiar</w:t>
      </w:r>
      <w:r>
        <w:t xml:space="preserve"> </w:t>
      </w:r>
      <w:r>
        <w:t>de parentesco ou por afinidade, até o terceiro grau, inclusive cônjuge ou</w:t>
      </w:r>
      <w:r>
        <w:t xml:space="preserve"> </w:t>
      </w:r>
      <w:r>
        <w:t>companheiro, daqueles com Conselheiro ou servidor investido em cargo de chefia,</w:t>
      </w:r>
      <w:r>
        <w:t xml:space="preserve"> </w:t>
      </w:r>
      <w:r>
        <w:t>direção ou de assessoramento neste Tribunal.</w:t>
      </w:r>
    </w:p>
    <w:p w:rsidR="0085134B" w:rsidRDefault="0085134B" w:rsidP="0085134B">
      <w:pPr>
        <w:jc w:val="both"/>
      </w:pPr>
      <w:r>
        <w:t>Art. 3º – Determinar aos estagiários contratados pelo Tribunal de Contas do Estado</w:t>
      </w:r>
      <w:r>
        <w:t xml:space="preserve"> </w:t>
      </w:r>
      <w:r>
        <w:t xml:space="preserve">da Bahia que declarem, no período compreendido a ser </w:t>
      </w:r>
      <w:proofErr w:type="gramStart"/>
      <w:r>
        <w:t>divulgado no sítio da</w:t>
      </w:r>
      <w:r>
        <w:t xml:space="preserve"> </w:t>
      </w:r>
      <w:r>
        <w:t>internet deste Tribunal</w:t>
      </w:r>
      <w:proofErr w:type="gramEnd"/>
      <w:r>
        <w:t>, a eventual exist</w:t>
      </w:r>
      <w:bookmarkStart w:id="0" w:name="_GoBack"/>
      <w:bookmarkEnd w:id="0"/>
      <w:r>
        <w:t>ência de relação familiar de parentesco ou</w:t>
      </w:r>
      <w:r>
        <w:t xml:space="preserve"> </w:t>
      </w:r>
      <w:r>
        <w:t>por afinidade, até o terceiro grau, inclusive cônjuge ou companheiro, com</w:t>
      </w:r>
      <w:r>
        <w:t xml:space="preserve"> </w:t>
      </w:r>
      <w:r>
        <w:t>Conselheiro ou Servidor investido em cargo de direção ou de assessoramento</w:t>
      </w:r>
      <w:r>
        <w:t xml:space="preserve"> </w:t>
      </w:r>
      <w:r>
        <w:t>neste Tribunal, mediante formulário próprio a ser elaborado, distribuído e</w:t>
      </w:r>
      <w:r>
        <w:t xml:space="preserve"> </w:t>
      </w:r>
      <w:r>
        <w:t>recepcionado pela Gerência de Recursos Humanos (GRH).</w:t>
      </w:r>
    </w:p>
    <w:p w:rsidR="0085134B" w:rsidRDefault="0085134B" w:rsidP="0085134B">
      <w:pPr>
        <w:jc w:val="both"/>
      </w:pPr>
      <w:r>
        <w:t>Parágrafo único. Esta determinação não se aplica aos estagiários contratados</w:t>
      </w:r>
    </w:p>
    <w:p w:rsidR="0085134B" w:rsidRDefault="0085134B" w:rsidP="0085134B">
      <w:pPr>
        <w:jc w:val="both"/>
      </w:pPr>
      <w:proofErr w:type="gramStart"/>
      <w:r>
        <w:t>mediante</w:t>
      </w:r>
      <w:proofErr w:type="gramEnd"/>
      <w:r>
        <w:t xml:space="preserve"> processo seletivo precedido de convocação por edital público e que</w:t>
      </w:r>
    </w:p>
    <w:p w:rsidR="0085134B" w:rsidRDefault="0085134B" w:rsidP="0085134B">
      <w:pPr>
        <w:jc w:val="both"/>
      </w:pPr>
      <w:proofErr w:type="gramStart"/>
      <w:r>
        <w:t>contenha</w:t>
      </w:r>
      <w:proofErr w:type="gramEnd"/>
      <w:r>
        <w:t xml:space="preserve"> pelo menos uma prova escrita não identificada, que assegure o principio</w:t>
      </w:r>
      <w:r>
        <w:t xml:space="preserve"> </w:t>
      </w:r>
      <w:r>
        <w:t xml:space="preserve">da isonomia entre os concorrentes. </w:t>
      </w:r>
    </w:p>
    <w:p w:rsidR="0085134B" w:rsidRDefault="0085134B" w:rsidP="0085134B">
      <w:pPr>
        <w:jc w:val="both"/>
      </w:pPr>
      <w:r>
        <w:t>INALDO DA PAIXÃO SANTOS ARAÚJO</w:t>
      </w:r>
    </w:p>
    <w:p w:rsidR="0085134B" w:rsidRDefault="0085134B" w:rsidP="0085134B">
      <w:pPr>
        <w:jc w:val="both"/>
      </w:pPr>
      <w:r>
        <w:t>Conselheiro Presidente</w:t>
      </w:r>
    </w:p>
    <w:sectPr w:rsidR="00851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4B"/>
    <w:rsid w:val="0085116F"/>
    <w:rsid w:val="0085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Euvaldo</dc:creator>
  <cp:lastModifiedBy>Euvaldo</cp:lastModifiedBy>
  <cp:revision>1</cp:revision>
  <dcterms:created xsi:type="dcterms:W3CDTF">2014-05-03T14:38:00Z</dcterms:created>
  <dcterms:modified xsi:type="dcterms:W3CDTF">2014-05-03T14:46:00Z</dcterms:modified>
</cp:coreProperties>
</file>